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6A4FD5" w:rsidRPr="000A6092" w:rsidRDefault="006A4FD5" w:rsidP="00FC04A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0A6092">
        <w:rPr>
          <w:b/>
          <w:szCs w:val="24"/>
        </w:rPr>
        <w:t xml:space="preserve">Техническое задание </w:t>
      </w: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0A6092">
        <w:rPr>
          <w:b/>
          <w:szCs w:val="24"/>
        </w:rPr>
        <w:t> на поставку бензина Аи-95</w:t>
      </w: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A6092">
        <w:rPr>
          <w:sz w:val="20"/>
          <w:szCs w:val="20"/>
        </w:rPr>
        <w:t>1.Предмет поставки:</w:t>
      </w: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A6092">
        <w:rPr>
          <w:sz w:val="20"/>
          <w:szCs w:val="20"/>
        </w:rPr>
        <w:t>-бензин Аи-95-к5</w:t>
      </w: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0A6092">
        <w:rPr>
          <w:sz w:val="20"/>
          <w:szCs w:val="20"/>
        </w:rPr>
        <w:t xml:space="preserve">соответствующие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18.10.2011г. № 826. </w:t>
      </w: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A6092">
        <w:rPr>
          <w:sz w:val="20"/>
          <w:szCs w:val="20"/>
        </w:rPr>
        <w:t xml:space="preserve">2. Период поставки: Февраль-Июнь 2020г. включительно. </w:t>
      </w: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A6092">
        <w:rPr>
          <w:sz w:val="20"/>
          <w:szCs w:val="20"/>
        </w:rPr>
        <w:t>3. Номенклатура, объем и способ поставки:</w:t>
      </w: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A6092">
        <w:rPr>
          <w:sz w:val="20"/>
          <w:szCs w:val="20"/>
        </w:rPr>
        <w:t xml:space="preserve">  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5"/>
        <w:gridCol w:w="1560"/>
        <w:gridCol w:w="2835"/>
        <w:gridCol w:w="2551"/>
      </w:tblGrid>
      <w:tr w:rsidR="006A4FD5" w:rsidRPr="000A6092" w:rsidTr="00143595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Количество</w:t>
            </w:r>
          </w:p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(тонн)</w:t>
            </w:r>
          </w:p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(+/-15%)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График доставки</w:t>
            </w:r>
          </w:p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(+/-15%)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Дополнительные условия</w:t>
            </w:r>
          </w:p>
        </w:tc>
      </w:tr>
      <w:tr w:rsidR="006A4FD5" w:rsidRPr="000A6092" w:rsidTr="008E4BD6">
        <w:trPr>
          <w:trHeight w:val="29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Бензин Аи-95-к5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0A6092">
              <w:rPr>
                <w:sz w:val="20"/>
                <w:szCs w:val="20"/>
              </w:rPr>
              <w:t>Февраль:  20</w:t>
            </w:r>
            <w:proofErr w:type="gramEnd"/>
            <w:r w:rsidRPr="000A6092">
              <w:rPr>
                <w:sz w:val="20"/>
                <w:szCs w:val="20"/>
              </w:rPr>
              <w:t xml:space="preserve"> т. - с 11 по 20.02.20г.</w:t>
            </w:r>
          </w:p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0A6092">
              <w:rPr>
                <w:sz w:val="20"/>
                <w:szCs w:val="20"/>
              </w:rPr>
              <w:t xml:space="preserve">Апрель:   </w:t>
            </w:r>
            <w:proofErr w:type="gramEnd"/>
            <w:r w:rsidRPr="000A6092">
              <w:rPr>
                <w:sz w:val="20"/>
                <w:szCs w:val="20"/>
              </w:rPr>
              <w:t>20 т. - с 11 по 20.04.20г.</w:t>
            </w:r>
          </w:p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Июнь:      20 т. - с 11 по 20.06.20г.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FD5" w:rsidRPr="000A6092" w:rsidRDefault="006A4FD5" w:rsidP="006A4FD5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0A6092">
              <w:rPr>
                <w:sz w:val="20"/>
                <w:szCs w:val="20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</w:t>
            </w:r>
            <w:bookmarkStart w:id="2" w:name="_GoBack"/>
            <w:bookmarkEnd w:id="2"/>
            <w:r w:rsidRPr="000A6092">
              <w:rPr>
                <w:sz w:val="20"/>
                <w:szCs w:val="20"/>
              </w:rPr>
              <w:t xml:space="preserve"> автоцистерны</w:t>
            </w:r>
          </w:p>
        </w:tc>
      </w:tr>
    </w:tbl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A6092">
        <w:rPr>
          <w:sz w:val="20"/>
          <w:szCs w:val="20"/>
        </w:rPr>
        <w:t>4. Базис отгрузки: Без ограничений.</w:t>
      </w: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A6092">
        <w:rPr>
          <w:sz w:val="20"/>
          <w:szCs w:val="20"/>
        </w:rPr>
        <w:t>5.</w:t>
      </w:r>
      <w:r w:rsidRPr="000A6092">
        <w:rPr>
          <w:rFonts w:ascii="Calibri" w:hAnsi="Calibri"/>
          <w:color w:val="000000"/>
          <w:sz w:val="20"/>
          <w:szCs w:val="20"/>
        </w:rPr>
        <w:t xml:space="preserve"> </w:t>
      </w:r>
      <w:r w:rsidRPr="000A6092">
        <w:rPr>
          <w:sz w:val="20"/>
          <w:szCs w:val="20"/>
        </w:rPr>
        <w:t>Базис поставки: франко-склад ГСМ ЗАО «</w:t>
      </w:r>
      <w:proofErr w:type="gramStart"/>
      <w:r w:rsidRPr="000A6092">
        <w:rPr>
          <w:sz w:val="20"/>
          <w:szCs w:val="20"/>
        </w:rPr>
        <w:t>Топливо-заправочный</w:t>
      </w:r>
      <w:proofErr w:type="gramEnd"/>
      <w:r w:rsidRPr="000A6092">
        <w:rPr>
          <w:sz w:val="20"/>
          <w:szCs w:val="20"/>
        </w:rPr>
        <w:t xml:space="preserve"> сервис», расположенный по адресу: Россия, г. Москва, аэропорт Внуково, Заводское шоссе стр. 2</w:t>
      </w: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A6092">
        <w:rPr>
          <w:sz w:val="20"/>
          <w:szCs w:val="20"/>
        </w:rPr>
        <w:t xml:space="preserve">6. Поставки должны осуществляться автотранспортом Поставщика или с привлечением специализированной транспортной компании по перевозке светлых </w:t>
      </w:r>
      <w:proofErr w:type="gramStart"/>
      <w:r w:rsidRPr="000A6092">
        <w:rPr>
          <w:sz w:val="20"/>
          <w:szCs w:val="20"/>
        </w:rPr>
        <w:t>нефтепродуктов,  по</w:t>
      </w:r>
      <w:proofErr w:type="gramEnd"/>
      <w:r w:rsidRPr="000A6092">
        <w:rPr>
          <w:sz w:val="20"/>
          <w:szCs w:val="20"/>
        </w:rPr>
        <w:t xml:space="preserve"> графику, предварительно согласованному с ЗАО «Топливо-заправочный сервис»  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A6092">
        <w:rPr>
          <w:sz w:val="20"/>
          <w:szCs w:val="20"/>
        </w:rPr>
        <w:t xml:space="preserve">7. Качество </w:t>
      </w:r>
      <w:proofErr w:type="gramStart"/>
      <w:r w:rsidRPr="000A6092">
        <w:rPr>
          <w:sz w:val="20"/>
          <w:szCs w:val="20"/>
        </w:rPr>
        <w:t>товара  должно</w:t>
      </w:r>
      <w:proofErr w:type="gramEnd"/>
      <w:r w:rsidRPr="000A6092">
        <w:rPr>
          <w:sz w:val="20"/>
          <w:szCs w:val="20"/>
        </w:rPr>
        <w:t xml:space="preserve"> быть подтверждено Декларацией о соответствии требованиям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 паспортом или сертификатом качества изготовителя и/или другими документами,  которые являются обязательными для данного товара. </w:t>
      </w: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A6092">
        <w:rPr>
          <w:sz w:val="20"/>
          <w:szCs w:val="20"/>
        </w:rPr>
        <w:t xml:space="preserve">8. Обязательное опломбирование ЗПУ сливо-наливных </w:t>
      </w:r>
      <w:proofErr w:type="gramStart"/>
      <w:r w:rsidRPr="000A6092">
        <w:rPr>
          <w:sz w:val="20"/>
          <w:szCs w:val="20"/>
        </w:rPr>
        <w:t>механизмов  автотранспортного</w:t>
      </w:r>
      <w:proofErr w:type="gramEnd"/>
      <w:r w:rsidRPr="000A6092">
        <w:rPr>
          <w:sz w:val="20"/>
          <w:szCs w:val="20"/>
        </w:rPr>
        <w:t xml:space="preserve"> средства пломбой грузоотправителя или Поставщика товара.</w:t>
      </w: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A6092">
        <w:rPr>
          <w:sz w:val="20"/>
          <w:szCs w:val="20"/>
        </w:rPr>
        <w:t>9. Норма времени выгрузки нефтепродукта из автоцистерны до 4-х часов, в связи с проведением входного анализа качества нефтепродукта.</w:t>
      </w: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A6092">
        <w:rPr>
          <w:sz w:val="20"/>
          <w:szCs w:val="20"/>
        </w:rPr>
        <w:t>10. Товар должен соответствовать нормам безопасности, установленным действующим законодательством РФ.</w:t>
      </w:r>
    </w:p>
    <w:p w:rsidR="006A4FD5" w:rsidRPr="000A6092" w:rsidRDefault="006A4FD5" w:rsidP="006A4FD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A6092">
        <w:rPr>
          <w:sz w:val="20"/>
          <w:szCs w:val="20"/>
        </w:rPr>
        <w:t>11. Перечень сокращений Приложение №1</w:t>
      </w:r>
    </w:p>
    <w:p w:rsid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A4FD5" w:rsidRDefault="006A4FD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A4FD5" w:rsidRDefault="006A4FD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A4FD5" w:rsidRDefault="006A4FD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A4FD5" w:rsidRDefault="006A4FD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A4FD5" w:rsidRDefault="006A4FD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35678" w:rsidRDefault="00435678" w:rsidP="006A4FD5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435678" w:rsidRDefault="00435678" w:rsidP="006A4FD5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6A4FD5" w:rsidRPr="000A6092" w:rsidRDefault="006A4FD5" w:rsidP="006A4FD5">
      <w:pPr>
        <w:pStyle w:val="-"/>
        <w:keepNext w:val="0"/>
        <w:widowControl w:val="0"/>
        <w:jc w:val="right"/>
        <w:rPr>
          <w:rFonts w:ascii="Times New Roman" w:hAnsi="Times New Roman"/>
          <w:sz w:val="24"/>
        </w:rPr>
      </w:pPr>
      <w:r w:rsidRPr="000A6092">
        <w:rPr>
          <w:rFonts w:ascii="Times New Roman" w:hAnsi="Times New Roman"/>
          <w:sz w:val="24"/>
        </w:rPr>
        <w:lastRenderedPageBreak/>
        <w:t>ПРиложение № ___</w:t>
      </w:r>
    </w:p>
    <w:p w:rsidR="006A4FD5" w:rsidRPr="000A6092" w:rsidRDefault="006A4FD5" w:rsidP="006A4FD5">
      <w:pPr>
        <w:pStyle w:val="-"/>
        <w:keepNext w:val="0"/>
        <w:widowControl w:val="0"/>
        <w:jc w:val="center"/>
        <w:rPr>
          <w:rFonts w:ascii="Times New Roman" w:hAnsi="Times New Roman"/>
          <w:sz w:val="24"/>
        </w:rPr>
      </w:pPr>
    </w:p>
    <w:p w:rsidR="006A4FD5" w:rsidRPr="000A6092" w:rsidRDefault="006A4FD5" w:rsidP="006A4FD5">
      <w:pPr>
        <w:pStyle w:val="-"/>
        <w:keepNext w:val="0"/>
        <w:widowControl w:val="0"/>
        <w:jc w:val="center"/>
        <w:rPr>
          <w:rFonts w:ascii="Times New Roman" w:hAnsi="Times New Roman"/>
          <w:sz w:val="24"/>
        </w:rPr>
      </w:pPr>
    </w:p>
    <w:p w:rsidR="006A4FD5" w:rsidRPr="000A6092" w:rsidRDefault="006A4FD5" w:rsidP="006A4FD5">
      <w:pPr>
        <w:pStyle w:val="-"/>
        <w:keepNext w:val="0"/>
        <w:widowControl w:val="0"/>
        <w:jc w:val="center"/>
        <w:rPr>
          <w:rFonts w:ascii="Times New Roman" w:hAnsi="Times New Roman"/>
          <w:sz w:val="24"/>
        </w:rPr>
      </w:pPr>
      <w:r w:rsidRPr="000A6092">
        <w:rPr>
          <w:rFonts w:ascii="Times New Roman" w:hAnsi="Times New Roman"/>
          <w:sz w:val="24"/>
        </w:rPr>
        <w:t>Термины, определения и сокращения</w:t>
      </w:r>
      <w:bookmarkStart w:id="3" w:name="_Toc355626470"/>
      <w:bookmarkStart w:id="4" w:name="_Toc386738885"/>
      <w:bookmarkStart w:id="5" w:name="_Toc390239199"/>
      <w:bookmarkStart w:id="6" w:name="_Ref391413642"/>
      <w:bookmarkStart w:id="7" w:name="_Toc392487634"/>
      <w:bookmarkStart w:id="8" w:name="_Toc392489338"/>
    </w:p>
    <w:p w:rsidR="006A4FD5" w:rsidRPr="000A6092" w:rsidRDefault="006A4FD5" w:rsidP="006A4FD5">
      <w:pPr>
        <w:pStyle w:val="-"/>
        <w:keepNext w:val="0"/>
        <w:widowControl w:val="0"/>
        <w:jc w:val="center"/>
        <w:rPr>
          <w:rFonts w:ascii="Times New Roman" w:hAnsi="Times New Roman"/>
          <w:sz w:val="24"/>
        </w:rPr>
      </w:pPr>
      <w:r w:rsidRPr="000A6092">
        <w:rPr>
          <w:rFonts w:ascii="Times New Roman" w:hAnsi="Times New Roman"/>
          <w:sz w:val="24"/>
        </w:rPr>
        <w:t xml:space="preserve">к техническому заданию </w:t>
      </w:r>
    </w:p>
    <w:p w:rsidR="006A4FD5" w:rsidRPr="007F3D25" w:rsidRDefault="006A4FD5" w:rsidP="006A4FD5">
      <w:pPr>
        <w:pStyle w:val="-"/>
        <w:keepNext w:val="0"/>
        <w:widowControl w:val="0"/>
        <w:jc w:val="center"/>
        <w:rPr>
          <w:rFonts w:ascii="Times New Roman" w:hAnsi="Times New Roman"/>
        </w:rPr>
      </w:pPr>
    </w:p>
    <w:bookmarkEnd w:id="3"/>
    <w:bookmarkEnd w:id="4"/>
    <w:bookmarkEnd w:id="5"/>
    <w:bookmarkEnd w:id="6"/>
    <w:bookmarkEnd w:id="7"/>
    <w:bookmarkEnd w:id="8"/>
    <w:p w:rsidR="006A4FD5" w:rsidRDefault="006A4FD5" w:rsidP="006A4FD5">
      <w:pPr>
        <w:widowControl w:val="0"/>
      </w:pPr>
    </w:p>
    <w:p w:rsidR="006A4FD5" w:rsidRDefault="006A4FD5" w:rsidP="006A4FD5">
      <w:pPr>
        <w:widowControl w:val="0"/>
        <w:spacing w:before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Бензин Аи-95-К5</w:t>
      </w:r>
      <w:r>
        <w:rPr>
          <w:sz w:val="20"/>
          <w:szCs w:val="20"/>
        </w:rPr>
        <w:t xml:space="preserve"> — Автомобиль</w:t>
      </w:r>
      <w:r w:rsidR="001F3C06">
        <w:rPr>
          <w:sz w:val="20"/>
          <w:szCs w:val="20"/>
        </w:rPr>
        <w:t>ный бензин с октановым числом 95</w:t>
      </w:r>
      <w:r>
        <w:rPr>
          <w:sz w:val="20"/>
          <w:szCs w:val="20"/>
        </w:rPr>
        <w:t xml:space="preserve">, класс </w:t>
      </w:r>
      <w:proofErr w:type="spellStart"/>
      <w:r>
        <w:rPr>
          <w:sz w:val="20"/>
          <w:szCs w:val="20"/>
        </w:rPr>
        <w:t>экологичности</w:t>
      </w:r>
      <w:proofErr w:type="spellEnd"/>
      <w:r>
        <w:rPr>
          <w:sz w:val="20"/>
          <w:szCs w:val="20"/>
        </w:rPr>
        <w:t xml:space="preserve"> 5.</w:t>
      </w:r>
    </w:p>
    <w:p w:rsidR="006A4FD5" w:rsidRDefault="006A4FD5" w:rsidP="006A4FD5">
      <w:pPr>
        <w:widowControl w:val="0"/>
        <w:spacing w:before="120"/>
        <w:ind w:firstLine="0"/>
        <w:rPr>
          <w:b/>
          <w:bCs/>
          <w:i/>
          <w:iCs/>
          <w:sz w:val="20"/>
          <w:szCs w:val="20"/>
        </w:rPr>
      </w:pPr>
      <w:r>
        <w:rPr>
          <w:b/>
          <w:sz w:val="20"/>
          <w:szCs w:val="20"/>
        </w:rPr>
        <w:t>Продукция</w:t>
      </w:r>
      <w:r>
        <w:rPr>
          <w:b/>
          <w:bCs/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>—</w:t>
      </w:r>
      <w:r>
        <w:rPr>
          <w:b/>
          <w:bCs/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>товары, работы, услуги, приобретаемые на возмездной основе.</w:t>
      </w:r>
    </w:p>
    <w:p w:rsidR="006A4FD5" w:rsidRDefault="006A4FD5" w:rsidP="006A4FD5">
      <w:pPr>
        <w:widowControl w:val="0"/>
        <w:spacing w:before="120"/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Автотранспорт </w:t>
      </w:r>
      <w:r>
        <w:rPr>
          <w:sz w:val="20"/>
          <w:szCs w:val="20"/>
        </w:rPr>
        <w:t>— автомобильный транспорт (тягач и полуприцеп-цистерна)</w:t>
      </w:r>
      <w:r>
        <w:rPr>
          <w:bCs/>
          <w:iCs/>
          <w:sz w:val="20"/>
          <w:szCs w:val="20"/>
        </w:rPr>
        <w:t>.</w:t>
      </w:r>
    </w:p>
    <w:p w:rsidR="006A4FD5" w:rsidRDefault="006A4FD5" w:rsidP="006A4FD5">
      <w:pPr>
        <w:widowControl w:val="0"/>
        <w:spacing w:before="120"/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ГСМ – </w:t>
      </w:r>
      <w:r>
        <w:rPr>
          <w:sz w:val="20"/>
          <w:szCs w:val="20"/>
        </w:rPr>
        <w:t>Горюче-смазочные материалы.</w:t>
      </w:r>
    </w:p>
    <w:p w:rsidR="006A4FD5" w:rsidRDefault="006A4FD5" w:rsidP="006A4FD5">
      <w:pPr>
        <w:widowControl w:val="0"/>
        <w:spacing w:before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Базис поставки франко-склад ГСМ</w:t>
      </w:r>
      <w:r>
        <w:rPr>
          <w:sz w:val="20"/>
          <w:szCs w:val="20"/>
        </w:rPr>
        <w:t xml:space="preserve"> — место доставки Склад горюче-смазочных материалов.</w:t>
      </w:r>
    </w:p>
    <w:p w:rsidR="006A4FD5" w:rsidRDefault="006A4FD5" w:rsidP="006A4FD5">
      <w:pPr>
        <w:widowControl w:val="0"/>
        <w:spacing w:before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ЗПУ</w:t>
      </w:r>
      <w:r>
        <w:rPr>
          <w:sz w:val="20"/>
          <w:szCs w:val="20"/>
        </w:rPr>
        <w:t xml:space="preserve"> – Запорно-пломбировочное устройство</w:t>
      </w:r>
    </w:p>
    <w:p w:rsidR="006A4FD5" w:rsidRPr="00FC04A0" w:rsidRDefault="006A4FD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6A4FD5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89" w:rsidRDefault="00307189">
      <w:r>
        <w:separator/>
      </w:r>
    </w:p>
  </w:endnote>
  <w:endnote w:type="continuationSeparator" w:id="0">
    <w:p w:rsidR="00307189" w:rsidRDefault="0030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89" w:rsidRDefault="00307189">
      <w:r>
        <w:separator/>
      </w:r>
    </w:p>
  </w:footnote>
  <w:footnote w:type="continuationSeparator" w:id="0">
    <w:p w:rsidR="00307189" w:rsidRDefault="0030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47BFD"/>
    <w:rsid w:val="000747B3"/>
    <w:rsid w:val="000867DA"/>
    <w:rsid w:val="000A6092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3C06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5678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A4FD5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E4BD6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59</cp:revision>
  <dcterms:created xsi:type="dcterms:W3CDTF">2018-07-13T11:25:00Z</dcterms:created>
  <dcterms:modified xsi:type="dcterms:W3CDTF">2020-01-21T08:40:00Z</dcterms:modified>
</cp:coreProperties>
</file>